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94C3" w14:textId="77777777" w:rsidR="0057402A" w:rsidRPr="007135F7" w:rsidRDefault="00061032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様式第３</w:t>
      </w:r>
      <w:r w:rsidR="00A737C7">
        <w:rPr>
          <w:rFonts w:hint="eastAsia"/>
          <w:sz w:val="24"/>
          <w:szCs w:val="24"/>
        </w:rPr>
        <w:t>号（第９</w:t>
      </w:r>
      <w:r w:rsidR="0057402A" w:rsidRPr="007135F7">
        <w:rPr>
          <w:rFonts w:hint="eastAsia"/>
          <w:sz w:val="24"/>
          <w:szCs w:val="24"/>
        </w:rPr>
        <w:t>条関係）</w:t>
      </w:r>
    </w:p>
    <w:p w14:paraId="36C7F254" w14:textId="77777777" w:rsidR="0057402A" w:rsidRPr="007135F7" w:rsidRDefault="0057402A" w:rsidP="0057402A">
      <w:pPr>
        <w:rPr>
          <w:sz w:val="24"/>
          <w:szCs w:val="24"/>
        </w:rPr>
      </w:pPr>
    </w:p>
    <w:p w14:paraId="2FA8532A" w14:textId="77777777" w:rsidR="0057402A" w:rsidRPr="007135F7" w:rsidRDefault="0057402A" w:rsidP="0057402A">
      <w:pPr>
        <w:rPr>
          <w:sz w:val="24"/>
          <w:szCs w:val="24"/>
        </w:rPr>
      </w:pPr>
    </w:p>
    <w:p w14:paraId="678B3325" w14:textId="77777777" w:rsidR="0057402A" w:rsidRPr="007135F7" w:rsidRDefault="0057402A" w:rsidP="0057402A">
      <w:pPr>
        <w:rPr>
          <w:sz w:val="24"/>
          <w:szCs w:val="24"/>
        </w:rPr>
      </w:pPr>
    </w:p>
    <w:p w14:paraId="6235F7D1" w14:textId="77777777" w:rsidR="0057402A" w:rsidRPr="007135F7" w:rsidRDefault="0057402A" w:rsidP="0057402A">
      <w:pPr>
        <w:rPr>
          <w:sz w:val="24"/>
          <w:szCs w:val="24"/>
        </w:rPr>
      </w:pPr>
    </w:p>
    <w:p w14:paraId="4B7103E9" w14:textId="77777777" w:rsidR="0057402A" w:rsidRPr="007135F7" w:rsidRDefault="0057402A" w:rsidP="0057402A">
      <w:pPr>
        <w:jc w:val="center"/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事前着手理由書</w:t>
      </w:r>
    </w:p>
    <w:p w14:paraId="49AFEC91" w14:textId="77777777" w:rsidR="0057402A" w:rsidRPr="007135F7" w:rsidRDefault="0057402A" w:rsidP="0057402A">
      <w:pPr>
        <w:rPr>
          <w:sz w:val="24"/>
          <w:szCs w:val="24"/>
        </w:rPr>
      </w:pPr>
    </w:p>
    <w:p w14:paraId="7D13583B" w14:textId="77777777" w:rsidR="0057402A" w:rsidRPr="007135F7" w:rsidRDefault="0057402A" w:rsidP="0057402A">
      <w:pPr>
        <w:rPr>
          <w:sz w:val="24"/>
          <w:szCs w:val="24"/>
        </w:rPr>
      </w:pPr>
    </w:p>
    <w:p w14:paraId="6A2CBC4D" w14:textId="77777777" w:rsidR="0057402A" w:rsidRPr="007135F7" w:rsidRDefault="0057402A" w:rsidP="0057402A">
      <w:pPr>
        <w:rPr>
          <w:sz w:val="24"/>
          <w:szCs w:val="24"/>
        </w:rPr>
      </w:pPr>
    </w:p>
    <w:p w14:paraId="5140D354" w14:textId="77777777" w:rsidR="0057402A" w:rsidRPr="007135F7" w:rsidRDefault="0057402A" w:rsidP="0057402A">
      <w:pPr>
        <w:rPr>
          <w:sz w:val="24"/>
          <w:szCs w:val="24"/>
        </w:rPr>
      </w:pPr>
    </w:p>
    <w:p w14:paraId="3EF812EF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１　補助金名</w:t>
      </w:r>
    </w:p>
    <w:p w14:paraId="4DFB375C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 xml:space="preserve">　　　　　　首都圏等プロフェッショナル人材還流促進補助金</w:t>
      </w:r>
    </w:p>
    <w:p w14:paraId="3987AAC6" w14:textId="77777777" w:rsidR="0057402A" w:rsidRPr="007135F7" w:rsidRDefault="0057402A" w:rsidP="0057402A">
      <w:pPr>
        <w:rPr>
          <w:sz w:val="24"/>
          <w:szCs w:val="24"/>
        </w:rPr>
      </w:pPr>
    </w:p>
    <w:p w14:paraId="24AF4C6B" w14:textId="77777777" w:rsidR="0057402A" w:rsidRPr="007135F7" w:rsidRDefault="0057402A" w:rsidP="0057402A">
      <w:pPr>
        <w:rPr>
          <w:sz w:val="24"/>
          <w:szCs w:val="24"/>
        </w:rPr>
      </w:pPr>
    </w:p>
    <w:p w14:paraId="74135A38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２　事前着手日（予定日）</w:t>
      </w:r>
    </w:p>
    <w:p w14:paraId="2578FCC6" w14:textId="77777777" w:rsidR="0057402A" w:rsidRPr="007135F7" w:rsidRDefault="0057402A" w:rsidP="0057402A">
      <w:pPr>
        <w:rPr>
          <w:sz w:val="24"/>
          <w:szCs w:val="24"/>
        </w:rPr>
      </w:pPr>
    </w:p>
    <w:p w14:paraId="2D85F718" w14:textId="77777777" w:rsidR="0057402A" w:rsidRPr="007135F7" w:rsidRDefault="0057402A" w:rsidP="0057402A">
      <w:pPr>
        <w:rPr>
          <w:sz w:val="24"/>
          <w:szCs w:val="24"/>
        </w:rPr>
      </w:pPr>
    </w:p>
    <w:p w14:paraId="07653248" w14:textId="77777777" w:rsidR="0057402A" w:rsidRPr="007135F7" w:rsidRDefault="0057402A" w:rsidP="0057402A">
      <w:pPr>
        <w:rPr>
          <w:sz w:val="24"/>
          <w:szCs w:val="24"/>
        </w:rPr>
      </w:pPr>
    </w:p>
    <w:p w14:paraId="5046B079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３　事前着手をする必要がある理由</w:t>
      </w:r>
    </w:p>
    <w:p w14:paraId="42ECF443" w14:textId="77777777" w:rsidR="0057402A" w:rsidRPr="007135F7" w:rsidRDefault="0057402A" w:rsidP="0057402A">
      <w:pPr>
        <w:rPr>
          <w:sz w:val="24"/>
          <w:szCs w:val="24"/>
        </w:rPr>
      </w:pPr>
    </w:p>
    <w:p w14:paraId="1763942C" w14:textId="77777777" w:rsidR="0057402A" w:rsidRPr="007135F7" w:rsidRDefault="0057402A" w:rsidP="0057402A">
      <w:pPr>
        <w:rPr>
          <w:sz w:val="24"/>
          <w:szCs w:val="24"/>
        </w:rPr>
      </w:pPr>
    </w:p>
    <w:p w14:paraId="623809B0" w14:textId="77777777" w:rsidR="0057402A" w:rsidRPr="007135F7" w:rsidRDefault="0057402A" w:rsidP="0057402A">
      <w:pPr>
        <w:rPr>
          <w:sz w:val="24"/>
          <w:szCs w:val="24"/>
        </w:rPr>
      </w:pPr>
    </w:p>
    <w:p w14:paraId="1AD89D80" w14:textId="77777777" w:rsidR="0057402A" w:rsidRPr="007135F7" w:rsidRDefault="0057402A" w:rsidP="0057402A">
      <w:pPr>
        <w:rPr>
          <w:sz w:val="24"/>
          <w:szCs w:val="24"/>
        </w:rPr>
      </w:pPr>
    </w:p>
    <w:p w14:paraId="031EF4F2" w14:textId="77777777" w:rsidR="0057402A" w:rsidRPr="007135F7" w:rsidRDefault="0057402A" w:rsidP="0057402A">
      <w:pPr>
        <w:rPr>
          <w:sz w:val="24"/>
          <w:szCs w:val="24"/>
        </w:rPr>
      </w:pPr>
    </w:p>
    <w:p w14:paraId="55A7994A" w14:textId="77777777" w:rsidR="0057402A" w:rsidRDefault="0057402A" w:rsidP="0057402A">
      <w:pPr>
        <w:rPr>
          <w:sz w:val="24"/>
          <w:szCs w:val="24"/>
        </w:rPr>
      </w:pPr>
    </w:p>
    <w:p w14:paraId="19B0A0A0" w14:textId="77777777" w:rsidR="00A13E32" w:rsidRDefault="00A13E32" w:rsidP="0057402A">
      <w:pPr>
        <w:rPr>
          <w:sz w:val="24"/>
          <w:szCs w:val="24"/>
        </w:rPr>
      </w:pPr>
    </w:p>
    <w:p w14:paraId="280EE475" w14:textId="77777777" w:rsidR="00A13E32" w:rsidRDefault="00A13E32" w:rsidP="0057402A">
      <w:pPr>
        <w:rPr>
          <w:sz w:val="24"/>
          <w:szCs w:val="24"/>
        </w:rPr>
      </w:pPr>
    </w:p>
    <w:p w14:paraId="5E5F172C" w14:textId="77777777" w:rsidR="00A13E32" w:rsidRDefault="00A13E32" w:rsidP="0057402A">
      <w:pPr>
        <w:rPr>
          <w:sz w:val="24"/>
          <w:szCs w:val="24"/>
        </w:rPr>
      </w:pPr>
    </w:p>
    <w:p w14:paraId="0108D572" w14:textId="77777777" w:rsidR="00A13E32" w:rsidRPr="007135F7" w:rsidRDefault="00A13E32" w:rsidP="0057402A">
      <w:pPr>
        <w:rPr>
          <w:sz w:val="24"/>
          <w:szCs w:val="24"/>
        </w:rPr>
      </w:pPr>
    </w:p>
    <w:p w14:paraId="4AF11D74" w14:textId="77777777" w:rsidR="0057402A" w:rsidRPr="007135F7" w:rsidRDefault="0057402A" w:rsidP="0057402A">
      <w:pPr>
        <w:rPr>
          <w:sz w:val="24"/>
          <w:szCs w:val="24"/>
        </w:rPr>
      </w:pPr>
    </w:p>
    <w:p w14:paraId="1F03B6F9" w14:textId="77777777" w:rsidR="0057402A" w:rsidRPr="007135F7" w:rsidRDefault="0057402A" w:rsidP="0057402A">
      <w:pPr>
        <w:rPr>
          <w:sz w:val="24"/>
          <w:szCs w:val="24"/>
        </w:rPr>
      </w:pPr>
    </w:p>
    <w:p w14:paraId="6C8F2680" w14:textId="77777777" w:rsidR="0057402A" w:rsidRPr="007135F7" w:rsidRDefault="0057402A" w:rsidP="0057402A">
      <w:pPr>
        <w:rPr>
          <w:sz w:val="24"/>
          <w:szCs w:val="24"/>
        </w:rPr>
      </w:pPr>
    </w:p>
    <w:p w14:paraId="4AC4F79B" w14:textId="77777777" w:rsidR="0057402A" w:rsidRPr="007135F7" w:rsidRDefault="0057402A" w:rsidP="0057402A">
      <w:pPr>
        <w:rPr>
          <w:sz w:val="24"/>
          <w:szCs w:val="24"/>
        </w:rPr>
      </w:pPr>
    </w:p>
    <w:p w14:paraId="015BDFF0" w14:textId="77777777" w:rsidR="0057402A" w:rsidRPr="007135F7" w:rsidRDefault="0057402A" w:rsidP="0057402A">
      <w:pPr>
        <w:rPr>
          <w:sz w:val="24"/>
          <w:szCs w:val="24"/>
        </w:rPr>
      </w:pPr>
    </w:p>
    <w:p w14:paraId="3CAA9982" w14:textId="77777777" w:rsidR="0057402A" w:rsidRPr="007135F7" w:rsidRDefault="0057402A" w:rsidP="0057402A">
      <w:pPr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（注）</w:t>
      </w:r>
    </w:p>
    <w:p w14:paraId="77CFE737" w14:textId="77777777" w:rsidR="0057402A" w:rsidRPr="008670F8" w:rsidRDefault="0057402A" w:rsidP="0057402A">
      <w:pPr>
        <w:ind w:firstLineChars="100" w:firstLine="240"/>
        <w:rPr>
          <w:sz w:val="24"/>
          <w:szCs w:val="24"/>
        </w:rPr>
      </w:pPr>
      <w:r w:rsidRPr="007135F7">
        <w:rPr>
          <w:rFonts w:hint="eastAsia"/>
          <w:sz w:val="24"/>
          <w:szCs w:val="24"/>
        </w:rPr>
        <w:t>交付決定前に事業に着手することは、原則認められません。事前着手は、事業の性格上やむを</w:t>
      </w:r>
      <w:r w:rsidRPr="008670F8">
        <w:rPr>
          <w:rFonts w:hint="eastAsia"/>
          <w:sz w:val="24"/>
          <w:szCs w:val="24"/>
        </w:rPr>
        <w:t>得ない理由があると理事長が特に認めた場合にのみ、例外的に認めるものであり、事前着手理由書を提出した場合であっても、申請内容を審査した結果、事前着手に必要な経費が認められない場合があります。</w:t>
      </w:r>
    </w:p>
    <w:p w14:paraId="7DE63039" w14:textId="6F711D6F" w:rsidR="008670F8" w:rsidRPr="00234B8E" w:rsidRDefault="008670F8" w:rsidP="0057402A">
      <w:pPr>
        <w:rPr>
          <w:sz w:val="24"/>
          <w:szCs w:val="24"/>
        </w:rPr>
      </w:pPr>
      <w:r w:rsidRPr="008670F8">
        <w:rPr>
          <w:rFonts w:hint="eastAsia"/>
          <w:sz w:val="24"/>
          <w:szCs w:val="24"/>
        </w:rPr>
        <w:t xml:space="preserve">　</w:t>
      </w:r>
      <w:r w:rsidRPr="00234B8E">
        <w:rPr>
          <w:rFonts w:hint="eastAsia"/>
          <w:sz w:val="24"/>
          <w:szCs w:val="24"/>
        </w:rPr>
        <w:t>なお</w:t>
      </w:r>
      <w:r w:rsidR="00195790" w:rsidRPr="00234B8E">
        <w:rPr>
          <w:rFonts w:hint="eastAsia"/>
          <w:sz w:val="24"/>
          <w:szCs w:val="24"/>
        </w:rPr>
        <w:t>、</w:t>
      </w:r>
      <w:r w:rsidRPr="00234B8E">
        <w:rPr>
          <w:rFonts w:hint="eastAsia"/>
          <w:sz w:val="24"/>
          <w:szCs w:val="24"/>
        </w:rPr>
        <w:t>事前着手とは、交付申請後かつ交付決定がされる間のことをいいます。</w:t>
      </w:r>
    </w:p>
    <w:sectPr w:rsidR="008670F8" w:rsidRPr="00234B8E" w:rsidSect="00D255AE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DB7B" w14:textId="77777777" w:rsidR="00884BCE" w:rsidRDefault="00884BCE" w:rsidP="00E36641">
      <w:r>
        <w:separator/>
      </w:r>
    </w:p>
  </w:endnote>
  <w:endnote w:type="continuationSeparator" w:id="0">
    <w:p w14:paraId="5E581F4C" w14:textId="77777777" w:rsidR="00884BCE" w:rsidRDefault="00884BCE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B61B9" w14:textId="77777777" w:rsidR="00884BCE" w:rsidRDefault="00884BCE" w:rsidP="00E36641">
      <w:r>
        <w:separator/>
      </w:r>
    </w:p>
  </w:footnote>
  <w:footnote w:type="continuationSeparator" w:id="0">
    <w:p w14:paraId="3D57019E" w14:textId="77777777" w:rsidR="00884BCE" w:rsidRDefault="00884BCE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1032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6E74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79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4B8E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02A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35F7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0F8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4BCE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15FDE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7A6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3E32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7C7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33"/>
    <w:rsid w:val="00AB56FD"/>
    <w:rsid w:val="00AB5E6B"/>
    <w:rsid w:val="00AB69AC"/>
    <w:rsid w:val="00AB6CC0"/>
    <w:rsid w:val="00AC032A"/>
    <w:rsid w:val="00AC06C5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0D09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67F49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6AEC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59BC5"/>
  <w15:docId w15:val="{36471884-8B37-480D-BC92-932B7AD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498ED-EADB-46E6-926C-690F0915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060507</dc:creator>
  <cp:lastModifiedBy>加藤　正雄</cp:lastModifiedBy>
  <cp:revision>2</cp:revision>
  <cp:lastPrinted>2020-03-25T10:49:00Z</cp:lastPrinted>
  <dcterms:created xsi:type="dcterms:W3CDTF">2022-05-25T05:23:00Z</dcterms:created>
  <dcterms:modified xsi:type="dcterms:W3CDTF">2022-05-25T05:23:00Z</dcterms:modified>
</cp:coreProperties>
</file>